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ABF260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FE0592">
        <w:rPr>
          <w:rFonts w:ascii="Arial" w:hAnsi="Arial" w:cs="Arial"/>
          <w:b/>
          <w:bCs/>
          <w:sz w:val="24"/>
          <w:szCs w:val="24"/>
        </w:rPr>
        <w:t>1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6F1E2A97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036D81C3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FE0592">
        <w:rPr>
          <w:rStyle w:val="fontstyle41"/>
          <w:rFonts w:ascii="Arial" w:hAnsi="Arial" w:cs="Arial"/>
          <w:sz w:val="26"/>
          <w:szCs w:val="26"/>
        </w:rPr>
        <w:t>la fable, et Jean de la fontaine.</w:t>
      </w:r>
    </w:p>
    <w:p w14:paraId="7A621C4B" w14:textId="7397420A" w:rsidR="00FE0592" w:rsidRPr="00FE0592" w:rsidRDefault="00FE0592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FE0592">
        <w:rPr>
          <w:rStyle w:val="fontstyle41"/>
          <w:rFonts w:ascii="Arial" w:hAnsi="Arial" w:cs="Arial"/>
          <w:b/>
          <w:bCs/>
          <w:sz w:val="26"/>
          <w:szCs w:val="26"/>
        </w:rPr>
        <w:t xml:space="preserve">Image : </w:t>
      </w:r>
      <w:r w:rsidRPr="00FE0592">
        <w:rPr>
          <w:rStyle w:val="fontstyle41"/>
          <w:rFonts w:ascii="Arial" w:hAnsi="Arial" w:cs="Arial"/>
          <w:sz w:val="26"/>
          <w:szCs w:val="26"/>
        </w:rPr>
        <w:t>via diaporama, prenez le temps d’observer l’image.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77777777" w:rsidR="00FE0592" w:rsidRDefault="00BD3AD3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</w:t>
      </w:r>
      <w:r w:rsidR="00FE0592">
        <w:rPr>
          <w:rFonts w:ascii="Arial" w:hAnsi="Arial" w:cs="Arial"/>
          <w:color w:val="000000"/>
          <w:sz w:val="26"/>
          <w:szCs w:val="26"/>
        </w:rPr>
        <w:t>e, le questions s’affichent et des explications de vocabulaire au fur et à mesure.</w:t>
      </w:r>
    </w:p>
    <w:p w14:paraId="23C68BBE" w14:textId="77777777" w:rsidR="00FE0592" w:rsidRDefault="00FE059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 texte est difficile à oraliser, il faudra le lire plusieurs fois.</w:t>
      </w:r>
    </w:p>
    <w:p w14:paraId="6B7915B6" w14:textId="5346CAC5" w:rsidR="005B15AA" w:rsidRDefault="00FE0592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L’émission d’hypothèse se fait au milieu du texte, avec suite aussitôt.</w:t>
      </w:r>
      <w:r w:rsidR="000936EF" w:rsidRPr="009554D0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5B15AA"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 w:rsidR="005B15AA"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 w:rsidR="005B15AA"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50E4E275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6BC875F5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</w:p>
    <w:p w14:paraId="05CD97FF" w14:textId="71AEC814" w:rsidR="00613EA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Certains sont difficiles à comprendre, n’hésitez pas à formuler des exemples à l’oral dans des phrases.</w:t>
      </w:r>
    </w:p>
    <w:p w14:paraId="228C91A7" w14:textId="77777777" w:rsidR="00E84688" w:rsidRDefault="00E84688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D3E2C5A" w14:textId="77777777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travail sur les rimes</w:t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F04271"/>
    <w:rsid w:val="00F127A1"/>
    <w:rsid w:val="00F309F4"/>
    <w:rsid w:val="00F444A4"/>
    <w:rsid w:val="00F737B9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2022-04-13T12:38:00Z</cp:lastPrinted>
  <dcterms:created xsi:type="dcterms:W3CDTF">2022-04-13T10:28:00Z</dcterms:created>
  <dcterms:modified xsi:type="dcterms:W3CDTF">2022-04-13T12:38:00Z</dcterms:modified>
</cp:coreProperties>
</file>